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A" w:rsidRDefault="00F221CA" w:rsidP="000D3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 6.1 </w:t>
      </w:r>
    </w:p>
    <w:p w:rsidR="000D352A" w:rsidRDefault="004268AE" w:rsidP="000D352A">
      <w:hyperlink r:id="rId4" w:history="1">
        <w:r w:rsidR="000D352A" w:rsidRPr="00226D94">
          <w:rPr>
            <w:rStyle w:val="Hyperlink"/>
            <w:rFonts w:ascii="Georgia" w:hAnsi="Georgia"/>
            <w:sz w:val="24"/>
            <w:szCs w:val="24"/>
          </w:rPr>
          <w:t>http://www.metmuseum.org/learn/for-educators/lesson-plans-and-pre-visit-guides/armor-function-and-design</w:t>
        </w:r>
      </w:hyperlink>
    </w:p>
    <w:p w:rsidR="008736F4" w:rsidRDefault="008736F4" w:rsidP="000D352A">
      <w:pPr>
        <w:rPr>
          <w:rFonts w:ascii="Georgia" w:hAnsi="Georgia"/>
          <w:sz w:val="24"/>
          <w:szCs w:val="24"/>
        </w:rPr>
      </w:pPr>
    </w:p>
    <w:p w:rsidR="00F221CA" w:rsidRDefault="004268AE" w:rsidP="00F221CA">
      <w:hyperlink r:id="rId5" w:history="1">
        <w:r w:rsidR="00F221CA" w:rsidRPr="00226D94">
          <w:rPr>
            <w:rStyle w:val="Hyperlink"/>
            <w:rFonts w:ascii="Georgia" w:hAnsi="Georgia"/>
            <w:sz w:val="24"/>
            <w:szCs w:val="24"/>
          </w:rPr>
          <w:t>http://www.metmuseum.org/learn/for-educators/lesson-plans-and-pre-visit-guides/beyond-the-figure</w:t>
        </w:r>
      </w:hyperlink>
    </w:p>
    <w:p w:rsidR="008736F4" w:rsidRDefault="008736F4" w:rsidP="00F221CA"/>
    <w:p w:rsidR="008736F4" w:rsidRDefault="008736F4" w:rsidP="00F221CA">
      <w:pPr>
        <w:rPr>
          <w:rFonts w:ascii="Georgia" w:hAnsi="Georgia"/>
          <w:sz w:val="24"/>
          <w:szCs w:val="24"/>
        </w:rPr>
      </w:pPr>
      <w:r w:rsidRPr="008736F4">
        <w:rPr>
          <w:rFonts w:ascii="Georgia" w:hAnsi="Georgia"/>
          <w:sz w:val="24"/>
          <w:szCs w:val="24"/>
        </w:rPr>
        <w:t>http://www.youtube.com/watch?v=I0uvIAqZbNI&amp;list=UUF0pa3nE3aZAfBMT8pqM5PA&amp;index=10&amp;feature=plcp</w:t>
      </w:r>
    </w:p>
    <w:p w:rsidR="009D54B2" w:rsidRDefault="009D54B2"/>
    <w:sectPr w:rsidR="009D54B2" w:rsidSect="009D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52A"/>
    <w:rsid w:val="000D352A"/>
    <w:rsid w:val="00347884"/>
    <w:rsid w:val="004268AE"/>
    <w:rsid w:val="008736F4"/>
    <w:rsid w:val="009D54B2"/>
    <w:rsid w:val="00F2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museum.org/learn/for-educators/lesson-plans-and-pre-visit-guides/beyond-the-figure" TargetMode="External"/><Relationship Id="rId4" Type="http://schemas.openxmlformats.org/officeDocument/2006/relationships/hyperlink" Target="http://www.metmuseum.org/learn/for-educators/lesson-plans-and-pre-visit-guides/armor-function-and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3</cp:revision>
  <dcterms:created xsi:type="dcterms:W3CDTF">2012-08-16T02:39:00Z</dcterms:created>
  <dcterms:modified xsi:type="dcterms:W3CDTF">2012-08-17T03:22:00Z</dcterms:modified>
</cp:coreProperties>
</file>